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3F063" w14:textId="0A052D71" w:rsidR="005B2A7B" w:rsidRDefault="007054F5" w:rsidP="007054F5">
      <w:pPr>
        <w:jc w:val="center"/>
      </w:pPr>
      <w:r>
        <w:rPr>
          <w:noProof/>
        </w:rPr>
        <w:drawing>
          <wp:inline distT="0" distB="0" distL="0" distR="0" wp14:anchorId="79817D5B" wp14:editId="5E0E3D7D">
            <wp:extent cx="3017520" cy="899160"/>
            <wp:effectExtent l="0" t="0" r="0" b="0"/>
            <wp:docPr id="388281220"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281220" name="Picture 1" descr="A black text on a white background&#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3017520" cy="899160"/>
                    </a:xfrm>
                    <a:prstGeom prst="rect">
                      <a:avLst/>
                    </a:prstGeom>
                  </pic:spPr>
                </pic:pic>
              </a:graphicData>
            </a:graphic>
          </wp:inline>
        </w:drawing>
      </w:r>
    </w:p>
    <w:p w14:paraId="16C5D23A" w14:textId="7C652A11" w:rsidR="007054F5" w:rsidRDefault="007054F5" w:rsidP="0002313A">
      <w:pPr>
        <w:jc w:val="center"/>
        <w:rPr>
          <w:b/>
          <w:bCs/>
          <w:sz w:val="28"/>
          <w:szCs w:val="28"/>
        </w:rPr>
      </w:pPr>
      <w:r>
        <w:rPr>
          <w:b/>
          <w:bCs/>
          <w:sz w:val="28"/>
          <w:szCs w:val="28"/>
        </w:rPr>
        <w:t xml:space="preserve">2025 </w:t>
      </w:r>
      <w:r w:rsidRPr="007054F5">
        <w:rPr>
          <w:b/>
          <w:bCs/>
          <w:sz w:val="28"/>
          <w:szCs w:val="28"/>
        </w:rPr>
        <w:t>BC Performance Program – Score Reporting</w:t>
      </w:r>
    </w:p>
    <w:p w14:paraId="4295444D" w14:textId="02CE7785" w:rsidR="007054F5" w:rsidRDefault="007054F5" w:rsidP="007054F5">
      <w:pPr>
        <w:jc w:val="center"/>
        <w:rPr>
          <w:sz w:val="24"/>
          <w:szCs w:val="24"/>
        </w:rPr>
      </w:pPr>
      <w:r w:rsidRPr="007054F5">
        <w:rPr>
          <w:b/>
          <w:bCs/>
          <w:sz w:val="24"/>
          <w:szCs w:val="24"/>
        </w:rPr>
        <w:t xml:space="preserve">Online Application &amp; payment submitted by: </w:t>
      </w:r>
      <w:r w:rsidRPr="007054F5">
        <w:rPr>
          <w:sz w:val="24"/>
          <w:szCs w:val="24"/>
        </w:rPr>
        <w:t>June 1</w:t>
      </w:r>
      <w:r w:rsidRPr="007054F5">
        <w:rPr>
          <w:sz w:val="24"/>
          <w:szCs w:val="24"/>
          <w:vertAlign w:val="superscript"/>
        </w:rPr>
        <w:t>st</w:t>
      </w:r>
      <w:r w:rsidRPr="007054F5">
        <w:rPr>
          <w:sz w:val="24"/>
          <w:szCs w:val="24"/>
        </w:rPr>
        <w:t xml:space="preserve"> 2025</w:t>
      </w:r>
    </w:p>
    <w:p w14:paraId="3CAA650C" w14:textId="6876F3F7" w:rsidR="007054F5" w:rsidRDefault="007054F5" w:rsidP="007054F5">
      <w:pPr>
        <w:jc w:val="center"/>
        <w:rPr>
          <w:sz w:val="24"/>
          <w:szCs w:val="24"/>
        </w:rPr>
      </w:pPr>
      <w:r w:rsidRPr="007054F5">
        <w:rPr>
          <w:b/>
          <w:bCs/>
          <w:sz w:val="24"/>
          <w:szCs w:val="24"/>
        </w:rPr>
        <w:t>Score</w:t>
      </w:r>
      <w:r w:rsidR="0002313A">
        <w:rPr>
          <w:b/>
          <w:bCs/>
          <w:sz w:val="24"/>
          <w:szCs w:val="24"/>
        </w:rPr>
        <w:t xml:space="preserve">s </w:t>
      </w:r>
      <w:r w:rsidRPr="007054F5">
        <w:rPr>
          <w:b/>
          <w:bCs/>
          <w:sz w:val="24"/>
          <w:szCs w:val="24"/>
        </w:rPr>
        <w:t xml:space="preserve">must be submitted by: </w:t>
      </w:r>
      <w:r w:rsidRPr="007054F5">
        <w:rPr>
          <w:sz w:val="24"/>
          <w:szCs w:val="24"/>
        </w:rPr>
        <w:t xml:space="preserve"> June 16</w:t>
      </w:r>
      <w:r w:rsidRPr="007054F5">
        <w:rPr>
          <w:sz w:val="24"/>
          <w:szCs w:val="24"/>
          <w:vertAlign w:val="superscript"/>
        </w:rPr>
        <w:t>th</w:t>
      </w:r>
      <w:r w:rsidRPr="007054F5">
        <w:rPr>
          <w:sz w:val="24"/>
          <w:szCs w:val="24"/>
        </w:rPr>
        <w:t xml:space="preserve"> 2025</w:t>
      </w:r>
    </w:p>
    <w:p w14:paraId="07022530" w14:textId="6EDA0710" w:rsidR="00E31BA9" w:rsidRDefault="00E31BA9" w:rsidP="00E31BA9">
      <w:pPr>
        <w:rPr>
          <w:sz w:val="24"/>
          <w:szCs w:val="24"/>
        </w:rPr>
      </w:pPr>
      <w:r>
        <w:rPr>
          <w:sz w:val="24"/>
          <w:szCs w:val="24"/>
        </w:rPr>
        <w:t>Name: _________________________________________</w:t>
      </w:r>
    </w:p>
    <w:p w14:paraId="5E20A137" w14:textId="4C2D2EB1" w:rsidR="006E22B5" w:rsidRDefault="007054F5" w:rsidP="0002313A">
      <w:pPr>
        <w:jc w:val="center"/>
        <w:rPr>
          <w:sz w:val="24"/>
          <w:szCs w:val="24"/>
          <w:u w:val="single"/>
        </w:rPr>
      </w:pPr>
      <w:r w:rsidRPr="007054F5">
        <w:rPr>
          <w:sz w:val="24"/>
          <w:szCs w:val="24"/>
          <w:u w:val="single"/>
        </w:rPr>
        <w:t>Application is not valid unless BOTH the above items are completed and submitted</w:t>
      </w:r>
      <w:r>
        <w:rPr>
          <w:sz w:val="24"/>
          <w:szCs w:val="24"/>
          <w:u w:val="single"/>
        </w:rPr>
        <w:t>.</w:t>
      </w:r>
    </w:p>
    <w:p w14:paraId="11688F0E" w14:textId="505195E1" w:rsidR="006E22B5" w:rsidRPr="00C4504C" w:rsidRDefault="006E22B5" w:rsidP="006E22B5">
      <w:pPr>
        <w:rPr>
          <w:b/>
          <w:bCs/>
        </w:rPr>
      </w:pPr>
      <w:r w:rsidRPr="00C4504C">
        <w:rPr>
          <w:b/>
          <w:bCs/>
        </w:rPr>
        <w:t>Score Requirements</w:t>
      </w:r>
    </w:p>
    <w:p w14:paraId="4F302C22" w14:textId="77777777" w:rsidR="006E22B5" w:rsidRPr="006E22B5" w:rsidRDefault="006E22B5" w:rsidP="006E22B5">
      <w:pPr>
        <w:numPr>
          <w:ilvl w:val="0"/>
          <w:numId w:val="2"/>
        </w:numPr>
      </w:pPr>
      <w:r w:rsidRPr="006E22B5">
        <w:t>The archer must have competed in at least four (4) 720-rounds between July 1</w:t>
      </w:r>
      <w:r w:rsidRPr="006E22B5">
        <w:rPr>
          <w:vertAlign w:val="superscript"/>
        </w:rPr>
        <w:t>st</w:t>
      </w:r>
      <w:r w:rsidRPr="006E22B5">
        <w:t> of the previous year and JUNE 16</w:t>
      </w:r>
      <w:r w:rsidRPr="006E22B5">
        <w:rPr>
          <w:vertAlign w:val="superscript"/>
        </w:rPr>
        <w:t>th</w:t>
      </w:r>
      <w:r w:rsidRPr="006E22B5">
        <w:t> of the current year. In addition, during this same period the athlete must have shot at least one (1) 720-round score which meets the minimum qualifying score as shown for their corresponding category in the chart presented in Appendix “A”, which must be the category in which they will compete at the Nationals.</w:t>
      </w:r>
    </w:p>
    <w:p w14:paraId="0619F636" w14:textId="77777777" w:rsidR="006E22B5" w:rsidRPr="006E22B5" w:rsidRDefault="006E22B5" w:rsidP="006E22B5">
      <w:pPr>
        <w:numPr>
          <w:ilvl w:val="0"/>
          <w:numId w:val="2"/>
        </w:numPr>
      </w:pPr>
      <w:r w:rsidRPr="006E22B5">
        <w:t>Any scores submitted from a Registered 720 must appear in the Tournament Results section of the Archery Canada website. (Archers who are a Cadet for the first time this year may use their Cub scores from last year where necessary, however, at least one score submitted must be shot at Cadet distances)</w:t>
      </w:r>
    </w:p>
    <w:p w14:paraId="31C393C5" w14:textId="1AF8280E" w:rsidR="007054F5" w:rsidRPr="00C4504C" w:rsidRDefault="006E22B5" w:rsidP="007054F5">
      <w:pPr>
        <w:numPr>
          <w:ilvl w:val="0"/>
          <w:numId w:val="2"/>
        </w:numPr>
      </w:pPr>
      <w:r w:rsidRPr="006E22B5">
        <w:t>At least one (1) of the scores submitted must be from a REGISTERED 720. See Appendix "D" for the process of recording/submitting scores from an unregistered 720-round.</w:t>
      </w:r>
    </w:p>
    <w:p w14:paraId="11849503" w14:textId="3D2559CF" w:rsidR="007054F5" w:rsidRDefault="007054F5" w:rsidP="0002313A">
      <w:pPr>
        <w:ind w:left="360"/>
        <w:rPr>
          <w:rFonts w:ascii="Calibri" w:hAnsi="Calibri" w:cs="Calibri"/>
          <w:b/>
          <w:sz w:val="24"/>
          <w:szCs w:val="24"/>
        </w:rPr>
      </w:pPr>
      <w:r w:rsidRPr="007054F5">
        <w:rPr>
          <w:rFonts w:ascii="Calibri" w:hAnsi="Calibri" w:cs="Calibri"/>
          <w:b/>
          <w:sz w:val="24"/>
          <w:szCs w:val="24"/>
        </w:rPr>
        <w:t>Please list the following details for evidence of the minimum required scores:</w:t>
      </w:r>
    </w:p>
    <w:tbl>
      <w:tblPr>
        <w:tblStyle w:val="TableGrid"/>
        <w:tblW w:w="10441" w:type="dxa"/>
        <w:tblInd w:w="-545" w:type="dxa"/>
        <w:tblLook w:val="04A0" w:firstRow="1" w:lastRow="0" w:firstColumn="1" w:lastColumn="0" w:noHBand="0" w:noVBand="1"/>
      </w:tblPr>
      <w:tblGrid>
        <w:gridCol w:w="2159"/>
        <w:gridCol w:w="2069"/>
        <w:gridCol w:w="2071"/>
        <w:gridCol w:w="2071"/>
        <w:gridCol w:w="2071"/>
      </w:tblGrid>
      <w:tr w:rsidR="007054F5" w14:paraId="2C81B9FA" w14:textId="77777777" w:rsidTr="006E22B5">
        <w:trPr>
          <w:trHeight w:val="591"/>
        </w:trPr>
        <w:tc>
          <w:tcPr>
            <w:tcW w:w="2159" w:type="dxa"/>
            <w:vAlign w:val="center"/>
          </w:tcPr>
          <w:p w14:paraId="67143CA1" w14:textId="0E3594A3" w:rsidR="007054F5" w:rsidRDefault="007054F5" w:rsidP="006E22B5">
            <w:pPr>
              <w:jc w:val="center"/>
              <w:rPr>
                <w:rFonts w:ascii="Calibri" w:hAnsi="Calibri" w:cs="Calibri"/>
                <w:b/>
                <w:sz w:val="24"/>
                <w:szCs w:val="24"/>
              </w:rPr>
            </w:pPr>
            <w:r>
              <w:rPr>
                <w:rFonts w:ascii="Calibri" w:hAnsi="Calibri" w:cs="Calibri"/>
                <w:b/>
                <w:sz w:val="24"/>
                <w:szCs w:val="24"/>
              </w:rPr>
              <w:t>Date (yyyy/mm/dd)</w:t>
            </w:r>
          </w:p>
        </w:tc>
        <w:tc>
          <w:tcPr>
            <w:tcW w:w="2069" w:type="dxa"/>
            <w:vAlign w:val="center"/>
          </w:tcPr>
          <w:p w14:paraId="0E66EAD2" w14:textId="0B67C0DA" w:rsidR="007054F5" w:rsidRDefault="006E22B5" w:rsidP="006E22B5">
            <w:pPr>
              <w:jc w:val="center"/>
              <w:rPr>
                <w:rFonts w:ascii="Calibri" w:hAnsi="Calibri" w:cs="Calibri"/>
                <w:b/>
                <w:sz w:val="24"/>
                <w:szCs w:val="24"/>
              </w:rPr>
            </w:pPr>
            <w:r>
              <w:rPr>
                <w:rFonts w:ascii="Calibri" w:hAnsi="Calibri" w:cs="Calibri"/>
                <w:b/>
                <w:sz w:val="24"/>
                <w:szCs w:val="24"/>
              </w:rPr>
              <w:t>Location</w:t>
            </w:r>
          </w:p>
        </w:tc>
        <w:tc>
          <w:tcPr>
            <w:tcW w:w="2071" w:type="dxa"/>
            <w:vAlign w:val="center"/>
          </w:tcPr>
          <w:p w14:paraId="1D4B3735" w14:textId="50DADAE3" w:rsidR="007054F5" w:rsidRDefault="006E22B5" w:rsidP="006E22B5">
            <w:pPr>
              <w:jc w:val="center"/>
              <w:rPr>
                <w:rFonts w:ascii="Calibri" w:hAnsi="Calibri" w:cs="Calibri"/>
                <w:b/>
                <w:sz w:val="24"/>
                <w:szCs w:val="24"/>
              </w:rPr>
            </w:pPr>
            <w:r>
              <w:rPr>
                <w:rFonts w:ascii="Calibri" w:hAnsi="Calibri" w:cs="Calibri"/>
                <w:b/>
                <w:sz w:val="24"/>
                <w:szCs w:val="24"/>
              </w:rPr>
              <w:t>Score</w:t>
            </w:r>
          </w:p>
        </w:tc>
        <w:tc>
          <w:tcPr>
            <w:tcW w:w="2071" w:type="dxa"/>
            <w:vAlign w:val="center"/>
          </w:tcPr>
          <w:p w14:paraId="4D6ED3BD" w14:textId="77777777" w:rsidR="007054F5" w:rsidRDefault="006E22B5" w:rsidP="006E22B5">
            <w:pPr>
              <w:jc w:val="center"/>
              <w:rPr>
                <w:rFonts w:ascii="Calibri" w:hAnsi="Calibri" w:cs="Calibri"/>
                <w:b/>
                <w:sz w:val="24"/>
                <w:szCs w:val="24"/>
              </w:rPr>
            </w:pPr>
            <w:r>
              <w:rPr>
                <w:rFonts w:ascii="Calibri" w:hAnsi="Calibri" w:cs="Calibri"/>
                <w:b/>
                <w:sz w:val="24"/>
                <w:szCs w:val="24"/>
              </w:rPr>
              <w:t>Listed on AC Web</w:t>
            </w:r>
          </w:p>
          <w:p w14:paraId="6991B994" w14:textId="07E618D0" w:rsidR="006E22B5" w:rsidRDefault="006E22B5" w:rsidP="006E22B5">
            <w:pPr>
              <w:jc w:val="center"/>
              <w:rPr>
                <w:rFonts w:ascii="Calibri" w:hAnsi="Calibri" w:cs="Calibri"/>
                <w:b/>
                <w:sz w:val="24"/>
                <w:szCs w:val="24"/>
              </w:rPr>
            </w:pPr>
            <w:r>
              <w:rPr>
                <w:rFonts w:ascii="Calibri" w:hAnsi="Calibri" w:cs="Calibri"/>
                <w:b/>
                <w:sz w:val="24"/>
                <w:szCs w:val="24"/>
              </w:rPr>
              <w:t>(Yes/No)</w:t>
            </w:r>
          </w:p>
        </w:tc>
        <w:tc>
          <w:tcPr>
            <w:tcW w:w="2071" w:type="dxa"/>
            <w:vAlign w:val="center"/>
          </w:tcPr>
          <w:p w14:paraId="5EF11AC3" w14:textId="77777777" w:rsidR="007054F5" w:rsidRDefault="006E22B5" w:rsidP="006E22B5">
            <w:pPr>
              <w:jc w:val="center"/>
              <w:rPr>
                <w:rFonts w:ascii="Calibri" w:hAnsi="Calibri" w:cs="Calibri"/>
                <w:b/>
                <w:sz w:val="24"/>
                <w:szCs w:val="24"/>
              </w:rPr>
            </w:pPr>
            <w:r>
              <w:rPr>
                <w:rFonts w:ascii="Calibri" w:hAnsi="Calibri" w:cs="Calibri"/>
                <w:b/>
                <w:sz w:val="24"/>
                <w:szCs w:val="24"/>
              </w:rPr>
              <w:t>Recorded Round</w:t>
            </w:r>
          </w:p>
          <w:p w14:paraId="16894DFE" w14:textId="1F3880C6" w:rsidR="006E22B5" w:rsidRDefault="006E22B5" w:rsidP="006E22B5">
            <w:pPr>
              <w:jc w:val="center"/>
              <w:rPr>
                <w:rFonts w:ascii="Calibri" w:hAnsi="Calibri" w:cs="Calibri"/>
                <w:b/>
                <w:sz w:val="24"/>
                <w:szCs w:val="24"/>
              </w:rPr>
            </w:pPr>
            <w:r>
              <w:rPr>
                <w:rFonts w:ascii="Calibri" w:hAnsi="Calibri" w:cs="Calibri"/>
                <w:b/>
                <w:sz w:val="24"/>
                <w:szCs w:val="24"/>
              </w:rPr>
              <w:t>(Yes /No)</w:t>
            </w:r>
          </w:p>
        </w:tc>
      </w:tr>
      <w:tr w:rsidR="007054F5" w14:paraId="339AB148" w14:textId="77777777" w:rsidTr="00C4504C">
        <w:trPr>
          <w:trHeight w:val="638"/>
        </w:trPr>
        <w:tc>
          <w:tcPr>
            <w:tcW w:w="2159" w:type="dxa"/>
            <w:vAlign w:val="center"/>
          </w:tcPr>
          <w:p w14:paraId="07C88836" w14:textId="7933669C" w:rsidR="007054F5" w:rsidRDefault="007054F5" w:rsidP="006E22B5">
            <w:pPr>
              <w:jc w:val="center"/>
              <w:rPr>
                <w:rFonts w:ascii="Calibri" w:hAnsi="Calibri" w:cs="Calibri"/>
                <w:b/>
                <w:sz w:val="24"/>
                <w:szCs w:val="24"/>
              </w:rPr>
            </w:pPr>
          </w:p>
        </w:tc>
        <w:tc>
          <w:tcPr>
            <w:tcW w:w="2069" w:type="dxa"/>
            <w:vAlign w:val="center"/>
          </w:tcPr>
          <w:p w14:paraId="331E31AC" w14:textId="77777777" w:rsidR="007054F5" w:rsidRDefault="007054F5" w:rsidP="006E22B5">
            <w:pPr>
              <w:jc w:val="center"/>
              <w:rPr>
                <w:rFonts w:ascii="Calibri" w:hAnsi="Calibri" w:cs="Calibri"/>
                <w:b/>
                <w:sz w:val="24"/>
                <w:szCs w:val="24"/>
              </w:rPr>
            </w:pPr>
          </w:p>
        </w:tc>
        <w:tc>
          <w:tcPr>
            <w:tcW w:w="2071" w:type="dxa"/>
            <w:vAlign w:val="center"/>
          </w:tcPr>
          <w:p w14:paraId="286453D9" w14:textId="77777777" w:rsidR="007054F5" w:rsidRDefault="007054F5" w:rsidP="006E22B5">
            <w:pPr>
              <w:jc w:val="center"/>
              <w:rPr>
                <w:rFonts w:ascii="Calibri" w:hAnsi="Calibri" w:cs="Calibri"/>
                <w:b/>
                <w:sz w:val="24"/>
                <w:szCs w:val="24"/>
              </w:rPr>
            </w:pPr>
          </w:p>
        </w:tc>
        <w:tc>
          <w:tcPr>
            <w:tcW w:w="2071" w:type="dxa"/>
            <w:vAlign w:val="center"/>
          </w:tcPr>
          <w:p w14:paraId="2BF186CC" w14:textId="77777777" w:rsidR="007054F5" w:rsidRDefault="007054F5" w:rsidP="006E22B5">
            <w:pPr>
              <w:jc w:val="center"/>
              <w:rPr>
                <w:rFonts w:ascii="Calibri" w:hAnsi="Calibri" w:cs="Calibri"/>
                <w:b/>
                <w:sz w:val="24"/>
                <w:szCs w:val="24"/>
              </w:rPr>
            </w:pPr>
          </w:p>
        </w:tc>
        <w:tc>
          <w:tcPr>
            <w:tcW w:w="2071" w:type="dxa"/>
            <w:vAlign w:val="center"/>
          </w:tcPr>
          <w:p w14:paraId="6BCD0737" w14:textId="77777777" w:rsidR="007054F5" w:rsidRDefault="007054F5" w:rsidP="006E22B5">
            <w:pPr>
              <w:jc w:val="center"/>
              <w:rPr>
                <w:rFonts w:ascii="Calibri" w:hAnsi="Calibri" w:cs="Calibri"/>
                <w:b/>
                <w:sz w:val="24"/>
                <w:szCs w:val="24"/>
              </w:rPr>
            </w:pPr>
          </w:p>
        </w:tc>
      </w:tr>
      <w:tr w:rsidR="007054F5" w14:paraId="13F66CA4" w14:textId="77777777" w:rsidTr="00C4504C">
        <w:trPr>
          <w:trHeight w:val="704"/>
        </w:trPr>
        <w:tc>
          <w:tcPr>
            <w:tcW w:w="2159" w:type="dxa"/>
            <w:vAlign w:val="center"/>
          </w:tcPr>
          <w:p w14:paraId="508FEB00" w14:textId="77777777" w:rsidR="007054F5" w:rsidRDefault="007054F5" w:rsidP="006E22B5">
            <w:pPr>
              <w:jc w:val="center"/>
              <w:rPr>
                <w:rFonts w:ascii="Calibri" w:hAnsi="Calibri" w:cs="Calibri"/>
                <w:b/>
                <w:sz w:val="24"/>
                <w:szCs w:val="24"/>
              </w:rPr>
            </w:pPr>
          </w:p>
        </w:tc>
        <w:tc>
          <w:tcPr>
            <w:tcW w:w="2069" w:type="dxa"/>
            <w:vAlign w:val="center"/>
          </w:tcPr>
          <w:p w14:paraId="3C3742A8" w14:textId="77777777" w:rsidR="007054F5" w:rsidRDefault="007054F5" w:rsidP="006E22B5">
            <w:pPr>
              <w:jc w:val="center"/>
              <w:rPr>
                <w:rFonts w:ascii="Calibri" w:hAnsi="Calibri" w:cs="Calibri"/>
                <w:b/>
                <w:sz w:val="24"/>
                <w:szCs w:val="24"/>
              </w:rPr>
            </w:pPr>
          </w:p>
        </w:tc>
        <w:tc>
          <w:tcPr>
            <w:tcW w:w="2071" w:type="dxa"/>
            <w:vAlign w:val="center"/>
          </w:tcPr>
          <w:p w14:paraId="2F04F0D6" w14:textId="77777777" w:rsidR="007054F5" w:rsidRDefault="007054F5" w:rsidP="006E22B5">
            <w:pPr>
              <w:jc w:val="center"/>
              <w:rPr>
                <w:rFonts w:ascii="Calibri" w:hAnsi="Calibri" w:cs="Calibri"/>
                <w:b/>
                <w:sz w:val="24"/>
                <w:szCs w:val="24"/>
              </w:rPr>
            </w:pPr>
          </w:p>
        </w:tc>
        <w:tc>
          <w:tcPr>
            <w:tcW w:w="2071" w:type="dxa"/>
            <w:vAlign w:val="center"/>
          </w:tcPr>
          <w:p w14:paraId="6B98185B" w14:textId="77777777" w:rsidR="007054F5" w:rsidRDefault="007054F5" w:rsidP="006E22B5">
            <w:pPr>
              <w:jc w:val="center"/>
              <w:rPr>
                <w:rFonts w:ascii="Calibri" w:hAnsi="Calibri" w:cs="Calibri"/>
                <w:b/>
                <w:sz w:val="24"/>
                <w:szCs w:val="24"/>
              </w:rPr>
            </w:pPr>
          </w:p>
        </w:tc>
        <w:tc>
          <w:tcPr>
            <w:tcW w:w="2071" w:type="dxa"/>
            <w:vAlign w:val="center"/>
          </w:tcPr>
          <w:p w14:paraId="44EB5A5D" w14:textId="77777777" w:rsidR="007054F5" w:rsidRDefault="007054F5" w:rsidP="006E22B5">
            <w:pPr>
              <w:jc w:val="center"/>
              <w:rPr>
                <w:rFonts w:ascii="Calibri" w:hAnsi="Calibri" w:cs="Calibri"/>
                <w:b/>
                <w:sz w:val="24"/>
                <w:szCs w:val="24"/>
              </w:rPr>
            </w:pPr>
          </w:p>
        </w:tc>
      </w:tr>
      <w:tr w:rsidR="007054F5" w14:paraId="788D4C2E" w14:textId="77777777" w:rsidTr="00C4504C">
        <w:trPr>
          <w:trHeight w:val="698"/>
        </w:trPr>
        <w:tc>
          <w:tcPr>
            <w:tcW w:w="2159" w:type="dxa"/>
            <w:vAlign w:val="center"/>
          </w:tcPr>
          <w:p w14:paraId="6FB294A9" w14:textId="77777777" w:rsidR="007054F5" w:rsidRDefault="007054F5" w:rsidP="006E22B5">
            <w:pPr>
              <w:jc w:val="center"/>
              <w:rPr>
                <w:rFonts w:ascii="Calibri" w:hAnsi="Calibri" w:cs="Calibri"/>
                <w:b/>
                <w:sz w:val="24"/>
                <w:szCs w:val="24"/>
              </w:rPr>
            </w:pPr>
          </w:p>
        </w:tc>
        <w:tc>
          <w:tcPr>
            <w:tcW w:w="2069" w:type="dxa"/>
            <w:vAlign w:val="center"/>
          </w:tcPr>
          <w:p w14:paraId="30FE035E" w14:textId="77777777" w:rsidR="007054F5" w:rsidRDefault="007054F5" w:rsidP="006E22B5">
            <w:pPr>
              <w:jc w:val="center"/>
              <w:rPr>
                <w:rFonts w:ascii="Calibri" w:hAnsi="Calibri" w:cs="Calibri"/>
                <w:b/>
                <w:sz w:val="24"/>
                <w:szCs w:val="24"/>
              </w:rPr>
            </w:pPr>
          </w:p>
        </w:tc>
        <w:tc>
          <w:tcPr>
            <w:tcW w:w="2071" w:type="dxa"/>
            <w:vAlign w:val="center"/>
          </w:tcPr>
          <w:p w14:paraId="1BD3FD40" w14:textId="77777777" w:rsidR="007054F5" w:rsidRDefault="007054F5" w:rsidP="006E22B5">
            <w:pPr>
              <w:jc w:val="center"/>
              <w:rPr>
                <w:rFonts w:ascii="Calibri" w:hAnsi="Calibri" w:cs="Calibri"/>
                <w:b/>
                <w:sz w:val="24"/>
                <w:szCs w:val="24"/>
              </w:rPr>
            </w:pPr>
          </w:p>
        </w:tc>
        <w:tc>
          <w:tcPr>
            <w:tcW w:w="2071" w:type="dxa"/>
            <w:vAlign w:val="center"/>
          </w:tcPr>
          <w:p w14:paraId="2EA73A65" w14:textId="77777777" w:rsidR="007054F5" w:rsidRDefault="007054F5" w:rsidP="006E22B5">
            <w:pPr>
              <w:jc w:val="center"/>
              <w:rPr>
                <w:rFonts w:ascii="Calibri" w:hAnsi="Calibri" w:cs="Calibri"/>
                <w:b/>
                <w:sz w:val="24"/>
                <w:szCs w:val="24"/>
              </w:rPr>
            </w:pPr>
          </w:p>
        </w:tc>
        <w:tc>
          <w:tcPr>
            <w:tcW w:w="2071" w:type="dxa"/>
            <w:vAlign w:val="center"/>
          </w:tcPr>
          <w:p w14:paraId="60780CBB" w14:textId="77777777" w:rsidR="007054F5" w:rsidRDefault="007054F5" w:rsidP="006E22B5">
            <w:pPr>
              <w:jc w:val="center"/>
              <w:rPr>
                <w:rFonts w:ascii="Calibri" w:hAnsi="Calibri" w:cs="Calibri"/>
                <w:b/>
                <w:sz w:val="24"/>
                <w:szCs w:val="24"/>
              </w:rPr>
            </w:pPr>
          </w:p>
        </w:tc>
      </w:tr>
      <w:tr w:rsidR="007054F5" w14:paraId="596DF7C6" w14:textId="77777777" w:rsidTr="00C4504C">
        <w:trPr>
          <w:trHeight w:val="694"/>
        </w:trPr>
        <w:tc>
          <w:tcPr>
            <w:tcW w:w="2159" w:type="dxa"/>
            <w:vAlign w:val="center"/>
          </w:tcPr>
          <w:p w14:paraId="5FB07047" w14:textId="77777777" w:rsidR="007054F5" w:rsidRDefault="007054F5" w:rsidP="006E22B5">
            <w:pPr>
              <w:jc w:val="center"/>
              <w:rPr>
                <w:rFonts w:ascii="Calibri" w:hAnsi="Calibri" w:cs="Calibri"/>
                <w:b/>
                <w:sz w:val="24"/>
                <w:szCs w:val="24"/>
              </w:rPr>
            </w:pPr>
          </w:p>
        </w:tc>
        <w:tc>
          <w:tcPr>
            <w:tcW w:w="2069" w:type="dxa"/>
            <w:vAlign w:val="center"/>
          </w:tcPr>
          <w:p w14:paraId="0ED03F78" w14:textId="77777777" w:rsidR="007054F5" w:rsidRDefault="007054F5" w:rsidP="006E22B5">
            <w:pPr>
              <w:jc w:val="center"/>
              <w:rPr>
                <w:rFonts w:ascii="Calibri" w:hAnsi="Calibri" w:cs="Calibri"/>
                <w:b/>
                <w:sz w:val="24"/>
                <w:szCs w:val="24"/>
              </w:rPr>
            </w:pPr>
          </w:p>
        </w:tc>
        <w:tc>
          <w:tcPr>
            <w:tcW w:w="2071" w:type="dxa"/>
            <w:vAlign w:val="center"/>
          </w:tcPr>
          <w:p w14:paraId="661F92BE" w14:textId="77777777" w:rsidR="007054F5" w:rsidRDefault="007054F5" w:rsidP="006E22B5">
            <w:pPr>
              <w:jc w:val="center"/>
              <w:rPr>
                <w:rFonts w:ascii="Calibri" w:hAnsi="Calibri" w:cs="Calibri"/>
                <w:b/>
                <w:sz w:val="24"/>
                <w:szCs w:val="24"/>
              </w:rPr>
            </w:pPr>
          </w:p>
        </w:tc>
        <w:tc>
          <w:tcPr>
            <w:tcW w:w="2071" w:type="dxa"/>
            <w:vAlign w:val="center"/>
          </w:tcPr>
          <w:p w14:paraId="644D6D0C" w14:textId="77777777" w:rsidR="007054F5" w:rsidRDefault="007054F5" w:rsidP="006E22B5">
            <w:pPr>
              <w:jc w:val="center"/>
              <w:rPr>
                <w:rFonts w:ascii="Calibri" w:hAnsi="Calibri" w:cs="Calibri"/>
                <w:b/>
                <w:sz w:val="24"/>
                <w:szCs w:val="24"/>
              </w:rPr>
            </w:pPr>
          </w:p>
        </w:tc>
        <w:tc>
          <w:tcPr>
            <w:tcW w:w="2071" w:type="dxa"/>
            <w:vAlign w:val="center"/>
          </w:tcPr>
          <w:p w14:paraId="095D4007" w14:textId="77777777" w:rsidR="007054F5" w:rsidRDefault="007054F5" w:rsidP="006E22B5">
            <w:pPr>
              <w:jc w:val="center"/>
              <w:rPr>
                <w:rFonts w:ascii="Calibri" w:hAnsi="Calibri" w:cs="Calibri"/>
                <w:b/>
                <w:sz w:val="24"/>
                <w:szCs w:val="24"/>
              </w:rPr>
            </w:pPr>
          </w:p>
        </w:tc>
      </w:tr>
    </w:tbl>
    <w:p w14:paraId="091BFC6F" w14:textId="77777777" w:rsidR="00C4504C" w:rsidRPr="00C4504C" w:rsidRDefault="00C4504C" w:rsidP="0002313A">
      <w:pPr>
        <w:ind w:left="360"/>
        <w:rPr>
          <w:rFonts w:ascii="Calibri" w:hAnsi="Calibri" w:cs="Calibri"/>
        </w:rPr>
      </w:pPr>
    </w:p>
    <w:p w14:paraId="44052EA7" w14:textId="6A142E57" w:rsidR="0002313A" w:rsidRPr="00C4504C" w:rsidRDefault="0002313A" w:rsidP="0002313A">
      <w:pPr>
        <w:ind w:left="360"/>
        <w:rPr>
          <w:rFonts w:ascii="Calibri" w:hAnsi="Calibri" w:cs="Calibri"/>
        </w:rPr>
      </w:pPr>
      <w:r w:rsidRPr="00C4504C">
        <w:rPr>
          <w:rFonts w:ascii="Calibri" w:hAnsi="Calibri" w:cs="Calibri"/>
        </w:rPr>
        <w:lastRenderedPageBreak/>
        <w:t>*</w:t>
      </w:r>
      <w:r w:rsidR="00C4504C" w:rsidRPr="00C4504C">
        <w:rPr>
          <w:rFonts w:ascii="Calibri" w:hAnsi="Calibri" w:cs="Calibri"/>
        </w:rPr>
        <w:t>S</w:t>
      </w:r>
      <w:r w:rsidRPr="00C4504C">
        <w:rPr>
          <w:rFonts w:ascii="Calibri" w:hAnsi="Calibri" w:cs="Calibri"/>
        </w:rPr>
        <w:t>cores shot from unregistered events</w:t>
      </w:r>
      <w:r w:rsidR="00C4504C" w:rsidRPr="00C4504C">
        <w:rPr>
          <w:rFonts w:ascii="Calibri" w:hAnsi="Calibri" w:cs="Calibri"/>
        </w:rPr>
        <w:t xml:space="preserve"> are to be emailed to the </w:t>
      </w:r>
      <w:hyperlink r:id="rId6" w:history="1">
        <w:r w:rsidR="00C4504C" w:rsidRPr="00C4504C">
          <w:rPr>
            <w:rStyle w:val="Hyperlink"/>
            <w:rFonts w:ascii="Calibri" w:hAnsi="Calibri" w:cs="Calibri"/>
          </w:rPr>
          <w:t>Performance Program Coordinator</w:t>
        </w:r>
      </w:hyperlink>
      <w:r w:rsidR="00C4504C" w:rsidRPr="00C4504C">
        <w:rPr>
          <w:rFonts w:ascii="Calibri" w:hAnsi="Calibri" w:cs="Calibri"/>
        </w:rPr>
        <w:t xml:space="preserve"> within 2 days of shooting the round, must include a photo/scan of completed score card. Once again, see </w:t>
      </w:r>
      <w:hyperlink r:id="rId7" w:history="1">
        <w:r w:rsidR="00C4504C" w:rsidRPr="00C4504C">
          <w:rPr>
            <w:rStyle w:val="Hyperlink"/>
            <w:rFonts w:ascii="Calibri" w:hAnsi="Calibri" w:cs="Calibri"/>
          </w:rPr>
          <w:t>Appendix D</w:t>
        </w:r>
      </w:hyperlink>
      <w:r w:rsidR="00C4504C" w:rsidRPr="00C4504C">
        <w:rPr>
          <w:rFonts w:ascii="Calibri" w:hAnsi="Calibri" w:cs="Calibri"/>
        </w:rPr>
        <w:t xml:space="preserve"> for the guidelines on this. </w:t>
      </w:r>
    </w:p>
    <w:sectPr w:rsidR="0002313A" w:rsidRPr="00C450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C244AF"/>
    <w:multiLevelType w:val="hybridMultilevel"/>
    <w:tmpl w:val="68C24BEA"/>
    <w:lvl w:ilvl="0" w:tplc="BEE27F34">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78041319"/>
    <w:multiLevelType w:val="multilevel"/>
    <w:tmpl w:val="B6347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2993598">
    <w:abstractNumId w:val="0"/>
  </w:num>
  <w:num w:numId="2" w16cid:durableId="1909219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F5"/>
    <w:rsid w:val="0002313A"/>
    <w:rsid w:val="00162169"/>
    <w:rsid w:val="005B2A7B"/>
    <w:rsid w:val="006E22B5"/>
    <w:rsid w:val="006E3556"/>
    <w:rsid w:val="007054F5"/>
    <w:rsid w:val="00C4504C"/>
    <w:rsid w:val="00E31B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A3D64"/>
  <w15:chartTrackingRefBased/>
  <w15:docId w15:val="{41B7B069-9C03-4901-BC32-3AD7AC0C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5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54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54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54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54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4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4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4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5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4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4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54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54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4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4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4F5"/>
    <w:rPr>
      <w:rFonts w:eastAsiaTheme="majorEastAsia" w:cstheme="majorBidi"/>
      <w:color w:val="272727" w:themeColor="text1" w:themeTint="D8"/>
    </w:rPr>
  </w:style>
  <w:style w:type="paragraph" w:styleId="Title">
    <w:name w:val="Title"/>
    <w:basedOn w:val="Normal"/>
    <w:next w:val="Normal"/>
    <w:link w:val="TitleChar"/>
    <w:uiPriority w:val="10"/>
    <w:qFormat/>
    <w:rsid w:val="00705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4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4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4F5"/>
    <w:pPr>
      <w:spacing w:before="160"/>
      <w:jc w:val="center"/>
    </w:pPr>
    <w:rPr>
      <w:i/>
      <w:iCs/>
      <w:color w:val="404040" w:themeColor="text1" w:themeTint="BF"/>
    </w:rPr>
  </w:style>
  <w:style w:type="character" w:customStyle="1" w:styleId="QuoteChar">
    <w:name w:val="Quote Char"/>
    <w:basedOn w:val="DefaultParagraphFont"/>
    <w:link w:val="Quote"/>
    <w:uiPriority w:val="29"/>
    <w:rsid w:val="007054F5"/>
    <w:rPr>
      <w:i/>
      <w:iCs/>
      <w:color w:val="404040" w:themeColor="text1" w:themeTint="BF"/>
    </w:rPr>
  </w:style>
  <w:style w:type="paragraph" w:styleId="ListParagraph">
    <w:name w:val="List Paragraph"/>
    <w:basedOn w:val="Normal"/>
    <w:uiPriority w:val="34"/>
    <w:qFormat/>
    <w:rsid w:val="007054F5"/>
    <w:pPr>
      <w:ind w:left="720"/>
      <w:contextualSpacing/>
    </w:pPr>
  </w:style>
  <w:style w:type="character" w:styleId="IntenseEmphasis">
    <w:name w:val="Intense Emphasis"/>
    <w:basedOn w:val="DefaultParagraphFont"/>
    <w:uiPriority w:val="21"/>
    <w:qFormat/>
    <w:rsid w:val="007054F5"/>
    <w:rPr>
      <w:i/>
      <w:iCs/>
      <w:color w:val="0F4761" w:themeColor="accent1" w:themeShade="BF"/>
    </w:rPr>
  </w:style>
  <w:style w:type="paragraph" w:styleId="IntenseQuote">
    <w:name w:val="Intense Quote"/>
    <w:basedOn w:val="Normal"/>
    <w:next w:val="Normal"/>
    <w:link w:val="IntenseQuoteChar"/>
    <w:uiPriority w:val="30"/>
    <w:qFormat/>
    <w:rsid w:val="00705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54F5"/>
    <w:rPr>
      <w:i/>
      <w:iCs/>
      <w:color w:val="0F4761" w:themeColor="accent1" w:themeShade="BF"/>
    </w:rPr>
  </w:style>
  <w:style w:type="character" w:styleId="IntenseReference">
    <w:name w:val="Intense Reference"/>
    <w:basedOn w:val="DefaultParagraphFont"/>
    <w:uiPriority w:val="32"/>
    <w:qFormat/>
    <w:rsid w:val="007054F5"/>
    <w:rPr>
      <w:b/>
      <w:bCs/>
      <w:smallCaps/>
      <w:color w:val="0F4761" w:themeColor="accent1" w:themeShade="BF"/>
      <w:spacing w:val="5"/>
    </w:rPr>
  </w:style>
  <w:style w:type="character" w:styleId="Hyperlink">
    <w:name w:val="Hyperlink"/>
    <w:uiPriority w:val="99"/>
    <w:unhideWhenUsed/>
    <w:rsid w:val="007054F5"/>
    <w:rPr>
      <w:color w:val="0000FF"/>
      <w:u w:val="single"/>
    </w:rPr>
  </w:style>
  <w:style w:type="table" w:styleId="TableGrid">
    <w:name w:val="Table Grid"/>
    <w:basedOn w:val="TableNormal"/>
    <w:uiPriority w:val="39"/>
    <w:rsid w:val="00705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5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185893">
      <w:bodyDiv w:val="1"/>
      <w:marLeft w:val="0"/>
      <w:marRight w:val="0"/>
      <w:marTop w:val="0"/>
      <w:marBottom w:val="0"/>
      <w:divBdr>
        <w:top w:val="none" w:sz="0" w:space="0" w:color="auto"/>
        <w:left w:val="none" w:sz="0" w:space="0" w:color="auto"/>
        <w:bottom w:val="none" w:sz="0" w:space="0" w:color="auto"/>
        <w:right w:val="none" w:sz="0" w:space="0" w:color="auto"/>
      </w:divBdr>
    </w:div>
    <w:div w:id="141728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carchery.ca/bc-teams/bc-performance-tea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formance-team@bcarchery.c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Darby Mummery</dc:creator>
  <cp:keywords/>
  <dc:description/>
  <cp:lastModifiedBy>Darby Mummery</cp:lastModifiedBy>
  <cp:revision>2</cp:revision>
  <dcterms:created xsi:type="dcterms:W3CDTF">2025-04-14T18:04:00Z</dcterms:created>
  <dcterms:modified xsi:type="dcterms:W3CDTF">2025-04-15T18:36:00Z</dcterms:modified>
</cp:coreProperties>
</file>